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CHARLES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Sohu.com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SOHU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LEVEL 18, SOHU.COM MEDIA PLAZA, BLOCK 3</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 KEXUEYUAN SOUTH RD,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HAIDIAN 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100190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Chairman of the Board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435"/>
              <w:spacing w:after="0"/>
              <w:rPr>
                <w:sz w:val="20"/>
                <w:szCs w:val="20"/>
                <w:color w:val="auto"/>
              </w:rPr>
            </w:pPr>
            <w:r>
              <w:rPr>
                <w:rFonts w:ascii="Times New Roman" w:cs="Times New Roman" w:eastAsia="Times New Roman" w:hAnsi="Times New Roman"/>
                <w:sz w:val="20"/>
                <w:szCs w:val="20"/>
                <w:color w:val="0000FF"/>
              </w:rPr>
              <w:t>343,700</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315"/>
              <w:spacing w:after="0"/>
              <w:rPr>
                <w:sz w:val="20"/>
                <w:szCs w:val="20"/>
                <w:color w:val="auto"/>
              </w:rPr>
            </w:pPr>
            <w:r>
              <w:rPr>
                <w:rFonts w:ascii="Times New Roman" w:cs="Times New Roman" w:eastAsia="Times New Roman" w:hAnsi="Times New Roman"/>
                <w:sz w:val="20"/>
                <w:szCs w:val="20"/>
                <w:color w:val="0000FF"/>
              </w:rPr>
              <w:t>11,048,400</w:t>
            </w:r>
          </w:p>
        </w:tc>
        <w:tc>
          <w:tcPr>
            <w:tcW w:w="88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Photon Group Limited</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06/30/2029</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70,000</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0.001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Represented by American depositary shares ("ADSs"), each ADS representing one Ordinary Share.</w:t>
      </w:r>
    </w:p>
    <w:p>
      <w:pPr>
        <w:spacing w:after="0" w:line="52" w:lineRule="exact"/>
        <w:rPr>
          <w:rFonts w:ascii="Times New Roman" w:cs="Times New Roman" w:eastAsia="Times New Roman" w:hAnsi="Times New Roman"/>
          <w:sz w:val="15"/>
          <w:szCs w:val="15"/>
          <w:color w:val="008000"/>
        </w:rPr>
      </w:pPr>
    </w:p>
    <w:p>
      <w:pPr>
        <w:jc w:val="both"/>
        <w:ind w:left="40" w:right="2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Represented by 11,048,400 ADSs held by Photon Group Limited, a British Virgin Islands corporation ("Photon"). The Reporting Person is one of the Directors of Photon and may be deemed to beneficially own the 11,048,400 Ordinary Shares beneficially owned by Photon. The Reporting Person shares with the other Directors of Photon the power to vote and dispose of or direct the disposition of such Ordinary Shares. The Reporting Person disclaims beneficial ownership of the 11,048,400 Ordinary Shares represented by the ADSs held by Photon except to the extent of his pecuniary interest in such Ordinary Shares.</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such options are vested and exercisable as of the date of this Form.</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Charles Zhang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118920" TargetMode="External"/><Relationship Id="rId11" Type="http://schemas.openxmlformats.org/officeDocument/2006/relationships/hyperlink" Target="http://www.sec.gov/cgi-bin/browse-edgar?action=getcompany&amp;CIK=0001734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2026-03-18T05:41:06Z</dcterms:created>
  <dcterms:modified xsi:type="dcterms:W3CDTF">2026-03-18T05:41:06Z</dcterms:modified>
</cp:coreProperties>
</file>